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5807DD">
            <w:pPr>
              <w:autoSpaceDE w:val="0"/>
              <w:autoSpaceDN w:val="0"/>
              <w:adjustRightInd w:val="0"/>
              <w:jc w:val="left"/>
              <w:rPr>
                <w:szCs w:val="22"/>
              </w:rPr>
            </w:pPr>
            <w:r w:rsidRPr="003631A0">
              <w:rPr>
                <w:bCs/>
                <w:sz w:val="22"/>
                <w:szCs w:val="22"/>
              </w:rPr>
              <w:t xml:space="preserve">DERSİN ADI: </w:t>
            </w:r>
            <w:r w:rsidR="00132F84">
              <w:rPr>
                <w:b w:val="0"/>
                <w:sz w:val="22"/>
                <w:szCs w:val="22"/>
              </w:rPr>
              <w:t>İÇ HASTALIKLARI</w:t>
            </w:r>
            <w:r w:rsidR="005807DD">
              <w:rPr>
                <w:b w:val="0"/>
                <w:sz w:val="22"/>
                <w:szCs w:val="22"/>
              </w:rPr>
              <w:t xml:space="preserve"> HEMŞ. UYGULAMA</w:t>
            </w:r>
          </w:p>
        </w:tc>
        <w:tc>
          <w:tcPr>
            <w:tcW w:w="4536" w:type="dxa"/>
            <w:gridSpan w:val="6"/>
            <w:shd w:val="clear" w:color="auto" w:fill="BFBFBF" w:themeFill="background1" w:themeFillShade="BF"/>
          </w:tcPr>
          <w:p w:rsidR="00BE6A64" w:rsidRPr="003631A0" w:rsidRDefault="00BE6A64" w:rsidP="005807DD">
            <w:pPr>
              <w:autoSpaceDE w:val="0"/>
              <w:autoSpaceDN w:val="0"/>
              <w:adjustRightInd w:val="0"/>
              <w:rPr>
                <w:szCs w:val="22"/>
              </w:rPr>
            </w:pPr>
            <w:r w:rsidRPr="003631A0">
              <w:rPr>
                <w:bCs/>
                <w:sz w:val="22"/>
                <w:szCs w:val="22"/>
              </w:rPr>
              <w:t>DERSİN KODU:</w:t>
            </w:r>
            <w:r w:rsidRPr="003631A0">
              <w:rPr>
                <w:b w:val="0"/>
                <w:sz w:val="22"/>
                <w:szCs w:val="22"/>
              </w:rPr>
              <w:t xml:space="preserve"> HE</w:t>
            </w:r>
            <w:r w:rsidR="00132F84">
              <w:rPr>
                <w:b w:val="0"/>
                <w:sz w:val="22"/>
                <w:szCs w:val="22"/>
              </w:rPr>
              <w:t>2</w:t>
            </w:r>
            <w:r w:rsidR="005807DD">
              <w:rPr>
                <w:b w:val="0"/>
                <w:sz w:val="22"/>
                <w:szCs w:val="22"/>
              </w:rPr>
              <w:t>41</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D250C9" w:rsidP="00BE6A64">
            <w:pPr>
              <w:autoSpaceDE w:val="0"/>
              <w:autoSpaceDN w:val="0"/>
              <w:adjustRightInd w:val="0"/>
              <w:rPr>
                <w:b w:val="0"/>
                <w:szCs w:val="22"/>
              </w:rPr>
            </w:pPr>
            <w:r>
              <w:rPr>
                <w:b w:val="0"/>
                <w:sz w:val="22"/>
                <w:szCs w:val="22"/>
              </w:rPr>
              <w:t>2</w:t>
            </w:r>
            <w:r w:rsidR="00BE6A64" w:rsidRPr="003631A0">
              <w:rPr>
                <w:b w:val="0"/>
                <w:sz w:val="22"/>
                <w:szCs w:val="22"/>
              </w:rPr>
              <w:t>.Sınıf/Güz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5807DD">
            <w:pPr>
              <w:rPr>
                <w:b w:val="0"/>
                <w:szCs w:val="22"/>
              </w:rPr>
            </w:pPr>
            <w:r w:rsidRPr="003631A0">
              <w:rPr>
                <w:b w:val="0"/>
                <w:sz w:val="22"/>
                <w:szCs w:val="22"/>
              </w:rPr>
              <w:t xml:space="preserve">14 hafta haftada </w:t>
            </w:r>
            <w:r w:rsidR="005807DD">
              <w:rPr>
                <w:b w:val="0"/>
                <w:sz w:val="22"/>
                <w:szCs w:val="22"/>
              </w:rPr>
              <w:t xml:space="preserve">12 </w:t>
            </w:r>
            <w:r w:rsidRPr="003631A0">
              <w:rPr>
                <w:b w:val="0"/>
                <w:sz w:val="22"/>
                <w:szCs w:val="22"/>
              </w:rPr>
              <w:t xml:space="preserve">saat </w:t>
            </w:r>
            <w:r w:rsidR="005807DD">
              <w:rPr>
                <w:b w:val="0"/>
                <w:sz w:val="22"/>
                <w:szCs w:val="22"/>
              </w:rPr>
              <w:t>prat</w:t>
            </w:r>
            <w:r w:rsidR="001364D1">
              <w:rPr>
                <w:b w:val="0"/>
                <w:sz w:val="22"/>
                <w:szCs w:val="22"/>
              </w:rPr>
              <w:t>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D250C9" w:rsidP="00BE6A64">
            <w:pPr>
              <w:autoSpaceDE w:val="0"/>
              <w:autoSpaceDN w:val="0"/>
              <w:adjustRightInd w:val="0"/>
              <w:rPr>
                <w:b w:val="0"/>
                <w:szCs w:val="22"/>
              </w:rPr>
            </w:pPr>
            <w:r>
              <w:rPr>
                <w:b w:val="0"/>
                <w:sz w:val="22"/>
                <w:szCs w:val="22"/>
              </w:rPr>
              <w:t>6</w:t>
            </w:r>
            <w:bookmarkStart w:id="0" w:name="_GoBack"/>
            <w:bookmarkEnd w:id="0"/>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5807DD" w:rsidP="00BE6A64">
            <w:pPr>
              <w:autoSpaceDE w:val="0"/>
              <w:autoSpaceDN w:val="0"/>
              <w:adjustRightInd w:val="0"/>
              <w:rPr>
                <w:b w:val="0"/>
                <w:szCs w:val="22"/>
              </w:rPr>
            </w:pPr>
            <w:r>
              <w:rPr>
                <w:b w:val="0"/>
                <w:sz w:val="22"/>
                <w:szCs w:val="22"/>
              </w:rPr>
              <w:t>7</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32F84" w:rsidP="00BE6A64">
            <w:pPr>
              <w:autoSpaceDE w:val="0"/>
              <w:autoSpaceDN w:val="0"/>
              <w:adjustRightInd w:val="0"/>
              <w:rPr>
                <w:b w:val="0"/>
                <w:szCs w:val="22"/>
              </w:rPr>
            </w:pPr>
            <w:r>
              <w:rPr>
                <w:b w:val="0"/>
                <w:bCs/>
                <w:sz w:val="22"/>
                <w:szCs w:val="22"/>
              </w:rPr>
              <w:t xml:space="preserve">Zorunlu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p w:rsidR="00BE6A64" w:rsidRPr="00132F84" w:rsidRDefault="00132F84" w:rsidP="00132F84">
            <w:pPr>
              <w:spacing w:line="240" w:lineRule="auto"/>
              <w:rPr>
                <w:b w:val="0"/>
                <w:szCs w:val="22"/>
              </w:rPr>
            </w:pPr>
            <w:r w:rsidRPr="00132F84">
              <w:rPr>
                <w:b w:val="0"/>
                <w:sz w:val="22"/>
                <w:szCs w:val="22"/>
              </w:rPr>
              <w:t xml:space="preserve">Hemşirelik öğrencilerinin temel hemşirelik kavramları doğrultusunda hasta bireylerdeki yapısal ve fonksiyonel değişiklikleri ve nedenlerini, hizmet alanlarını, tanı ve tedavi uygulamalarının kavramasına göre değerlendirerek temel hemşirelik bakım becerilerini geliştirmesidir.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132F84" w:rsidRDefault="00132F84" w:rsidP="005807DD">
            <w:pPr>
              <w:spacing w:line="240" w:lineRule="auto"/>
              <w:rPr>
                <w:b w:val="0"/>
                <w:szCs w:val="22"/>
              </w:rPr>
            </w:pPr>
            <w:r w:rsidRPr="00132F84">
              <w:rPr>
                <w:b w:val="0"/>
                <w:sz w:val="22"/>
                <w:szCs w:val="22"/>
              </w:rPr>
              <w:t xml:space="preserve">İç hastalıkları hemşireliği temel </w:t>
            </w:r>
            <w:r w:rsidR="005807DD">
              <w:rPr>
                <w:b w:val="0"/>
                <w:sz w:val="22"/>
                <w:szCs w:val="22"/>
              </w:rPr>
              <w:t>uygulamaları ve ilkeleri</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132F84" w:rsidRDefault="00132F84" w:rsidP="007C5EF9">
            <w:pPr>
              <w:spacing w:line="240" w:lineRule="auto"/>
              <w:rPr>
                <w:b w:val="0"/>
                <w:szCs w:val="22"/>
              </w:rPr>
            </w:pPr>
            <w:proofErr w:type="gramStart"/>
            <w:r w:rsidRPr="00132F84">
              <w:rPr>
                <w:b w:val="0"/>
                <w:sz w:val="22"/>
                <w:szCs w:val="22"/>
              </w:rPr>
              <w:t>İç hastalıkları ve hemşirelik bakımı konusunda teorik bilgi ve beceri kazanması, derste kazandığı teorik bilgilerle diğer derslerde kazanmış olduğu bilgileri sentez edebilmesi, iç hastalıkları ile ilgili hemşirelik bakımı gereken durumlarda problem çözme becerisini etkili bir şeklide kullanabilmesi, İç hastalıkları ile ilgili kavram ve ilkeleri bilmesi, hastayı fiziksel, psikolojik ve sosyal bir bütün olarak görebilme yeteneğini kazanmasıdır.</w:t>
            </w:r>
            <w:proofErr w:type="gramEnd"/>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132F84" w:rsidP="00132F84">
            <w:pPr>
              <w:autoSpaceDE w:val="0"/>
              <w:autoSpaceDN w:val="0"/>
              <w:adjustRightInd w:val="0"/>
              <w:spacing w:line="240" w:lineRule="auto"/>
              <w:rPr>
                <w:b w:val="0"/>
                <w:szCs w:val="22"/>
              </w:rPr>
            </w:pPr>
            <w:r w:rsidRPr="00132F84">
              <w:rPr>
                <w:b w:val="0"/>
                <w:sz w:val="22"/>
                <w:szCs w:val="22"/>
              </w:rPr>
              <w:t>HE118 ve HE112 Hemşirelikte Temel İlkeler ve Uygulamalar derslerini başarıyla tamamlamak</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132F84" w:rsidRDefault="00F215AF" w:rsidP="00F215AF">
            <w:pPr>
              <w:pStyle w:val="GvdeMetni3"/>
              <w:jc w:val="both"/>
              <w:rPr>
                <w:rFonts w:ascii="Times New Roman" w:hAnsi="Times New Roman"/>
                <w:b w:val="0"/>
                <w:i/>
                <w:szCs w:val="22"/>
              </w:rPr>
            </w:pPr>
            <w:proofErr w:type="gramStart"/>
            <w:r>
              <w:rPr>
                <w:rFonts w:ascii="Times New Roman" w:hAnsi="Times New Roman"/>
                <w:b w:val="0"/>
                <w:i/>
                <w:sz w:val="22"/>
                <w:szCs w:val="22"/>
              </w:rPr>
              <w:t>Dahili</w:t>
            </w:r>
            <w:proofErr w:type="gramEnd"/>
            <w:r>
              <w:rPr>
                <w:rFonts w:ascii="Times New Roman" w:hAnsi="Times New Roman"/>
                <w:b w:val="0"/>
                <w:i/>
                <w:sz w:val="22"/>
                <w:szCs w:val="22"/>
              </w:rPr>
              <w:t xml:space="preserve"> kliniklerin tanınması, hasta ile </w:t>
            </w:r>
            <w:proofErr w:type="spellStart"/>
            <w:r>
              <w:rPr>
                <w:rFonts w:ascii="Times New Roman" w:hAnsi="Times New Roman"/>
                <w:b w:val="0"/>
                <w:i/>
                <w:sz w:val="22"/>
                <w:szCs w:val="22"/>
              </w:rPr>
              <w:t>ilteişim</w:t>
            </w:r>
            <w:proofErr w:type="spellEnd"/>
            <w:r w:rsidR="00132F84" w:rsidRPr="00132F84">
              <w:rPr>
                <w:rFonts w:ascii="Times New Roman" w:hAnsi="Times New Roman"/>
                <w:b w:val="0"/>
                <w:i/>
                <w:sz w:val="22"/>
                <w:szCs w:val="22"/>
              </w:rPr>
              <w:t xml:space="preserve"> </w:t>
            </w:r>
          </w:p>
        </w:tc>
      </w:tr>
      <w:tr w:rsidR="00BE6A64" w:rsidRPr="003631A0" w:rsidTr="00BE6A64">
        <w:trPr>
          <w:trHeight w:val="428"/>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132F84" w:rsidRDefault="00132F84" w:rsidP="00A524E1">
            <w:pPr>
              <w:spacing w:line="240" w:lineRule="auto"/>
              <w:rPr>
                <w:b w:val="0"/>
                <w:i/>
                <w:szCs w:val="22"/>
              </w:rPr>
            </w:pPr>
            <w:r w:rsidRPr="00132F84">
              <w:rPr>
                <w:b w:val="0"/>
                <w:i/>
                <w:sz w:val="22"/>
                <w:szCs w:val="22"/>
              </w:rPr>
              <w:t>Hasta Kabul-Taburculuk Planlaması ve Evde Bakım</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F215AF" w:rsidP="00F215AF">
            <w:pPr>
              <w:spacing w:line="240" w:lineRule="auto"/>
              <w:rPr>
                <w:b w:val="0"/>
                <w:i/>
                <w:szCs w:val="22"/>
              </w:rPr>
            </w:pPr>
            <w:r>
              <w:rPr>
                <w:b w:val="0"/>
                <w:i/>
                <w:sz w:val="22"/>
                <w:szCs w:val="22"/>
              </w:rPr>
              <w:t>AÇT takibi ve bakım planı,</w:t>
            </w:r>
            <w:r w:rsidRPr="00132F84">
              <w:rPr>
                <w:b w:val="0"/>
                <w:i/>
                <w:sz w:val="22"/>
                <w:szCs w:val="22"/>
              </w:rPr>
              <w:t xml:space="preserve"> Kan hastalıkları ve Hemşirelik bakımı</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AF6676">
            <w:pPr>
              <w:spacing w:line="240" w:lineRule="auto"/>
              <w:rPr>
                <w:b w:val="0"/>
                <w:i/>
                <w:szCs w:val="22"/>
              </w:rPr>
            </w:pPr>
            <w:r w:rsidRPr="00132F84">
              <w:rPr>
                <w:b w:val="0"/>
                <w:i/>
                <w:sz w:val="22"/>
                <w:szCs w:val="22"/>
              </w:rPr>
              <w:t>Yatağa Bağımlı Hasta Bakımı, Yaşlı Hasta ve Hemşirelik Bakımı,</w:t>
            </w:r>
            <w:r w:rsidR="00F215AF">
              <w:rPr>
                <w:b w:val="0"/>
                <w:i/>
                <w:sz w:val="22"/>
                <w:szCs w:val="22"/>
              </w:rPr>
              <w:t xml:space="preserve"> </w:t>
            </w:r>
            <w:r w:rsidRPr="00132F84">
              <w:rPr>
                <w:b w:val="0"/>
                <w:i/>
                <w:sz w:val="22"/>
                <w:szCs w:val="22"/>
              </w:rPr>
              <w:t>Kronik Hastalıklar ve Hemşirelik bakımı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Kanser ve Hemşirelik Bakımı,</w:t>
            </w:r>
            <w:r w:rsidR="00F215AF">
              <w:rPr>
                <w:b w:val="0"/>
                <w:i/>
                <w:sz w:val="22"/>
                <w:szCs w:val="22"/>
              </w:rPr>
              <w:t xml:space="preserve"> </w:t>
            </w:r>
            <w:r w:rsidRPr="00132F84">
              <w:rPr>
                <w:b w:val="0"/>
                <w:i/>
                <w:sz w:val="22"/>
                <w:szCs w:val="22"/>
              </w:rPr>
              <w:t>Onkoloji Hemşireliği</w:t>
            </w:r>
          </w:p>
        </w:tc>
      </w:tr>
      <w:tr w:rsidR="00BE6A64" w:rsidRPr="003631A0" w:rsidTr="00BE6A64">
        <w:trPr>
          <w:trHeight w:val="32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F215AF">
            <w:pPr>
              <w:spacing w:line="240" w:lineRule="auto"/>
              <w:rPr>
                <w:b w:val="0"/>
                <w:i/>
                <w:szCs w:val="22"/>
              </w:rPr>
            </w:pPr>
            <w:r w:rsidRPr="00132F84">
              <w:rPr>
                <w:b w:val="0"/>
                <w:i/>
                <w:sz w:val="22"/>
                <w:szCs w:val="22"/>
              </w:rPr>
              <w:t>Solunum Sistemi Hastalıkları ve Hemşirelik Bakımı</w:t>
            </w:r>
          </w:p>
        </w:tc>
      </w:tr>
      <w:tr w:rsidR="00BE6A64" w:rsidRPr="003631A0" w:rsidTr="00BE6A64">
        <w:trPr>
          <w:trHeight w:val="32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Böbrek Hastalıkları ve Hemşirelik Bakımı</w:t>
            </w:r>
          </w:p>
        </w:tc>
      </w:tr>
      <w:tr w:rsidR="00BE6A64" w:rsidRPr="003631A0" w:rsidTr="00BE6A64">
        <w:trPr>
          <w:trHeight w:val="20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BE6A64" w:rsidP="00BE6A64">
            <w:pPr>
              <w:spacing w:line="240" w:lineRule="auto"/>
              <w:rPr>
                <w:b w:val="0"/>
                <w:i/>
                <w:szCs w:val="22"/>
              </w:rPr>
            </w:pPr>
            <w:r w:rsidRPr="00132F84">
              <w:rPr>
                <w:b w:val="0"/>
                <w:i/>
                <w:sz w:val="22"/>
                <w:szCs w:val="22"/>
              </w:rPr>
              <w:t>Ara Sınav</w:t>
            </w:r>
          </w:p>
        </w:tc>
      </w:tr>
      <w:tr w:rsidR="00BE6A64" w:rsidRPr="003631A0" w:rsidTr="00BE6A64">
        <w:trPr>
          <w:trHeight w:val="2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132F84">
            <w:pPr>
              <w:spacing w:line="240" w:lineRule="auto"/>
              <w:rPr>
                <w:b w:val="0"/>
                <w:i/>
                <w:szCs w:val="22"/>
              </w:rPr>
            </w:pPr>
            <w:r w:rsidRPr="00132F84">
              <w:rPr>
                <w:b w:val="0"/>
                <w:i/>
                <w:sz w:val="22"/>
                <w:szCs w:val="22"/>
              </w:rPr>
              <w:t xml:space="preserve">Endokrin Sistem Hastalıkları ve Hemşirelik Bakımı </w:t>
            </w:r>
          </w:p>
        </w:tc>
      </w:tr>
      <w:tr w:rsidR="00BE6A64" w:rsidRPr="003631A0" w:rsidTr="00BE6A64">
        <w:trPr>
          <w:trHeight w:val="28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7C5EF9">
            <w:pPr>
              <w:spacing w:line="240" w:lineRule="auto"/>
              <w:rPr>
                <w:b w:val="0"/>
                <w:i/>
                <w:szCs w:val="22"/>
              </w:rPr>
            </w:pPr>
            <w:r w:rsidRPr="00132F84">
              <w:rPr>
                <w:b w:val="0"/>
                <w:i/>
                <w:sz w:val="22"/>
                <w:szCs w:val="22"/>
              </w:rPr>
              <w:t>Kalp Hastalıkları ve Hemşirelik Bakımı, Şok ve Hemşirelik Bakımı</w:t>
            </w:r>
          </w:p>
        </w:tc>
      </w:tr>
      <w:tr w:rsidR="00BE6A64" w:rsidRPr="003631A0" w:rsidTr="00BE6A64">
        <w:trPr>
          <w:trHeight w:val="27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BE6A64">
            <w:pPr>
              <w:spacing w:line="240" w:lineRule="auto"/>
              <w:rPr>
                <w:b w:val="0"/>
                <w:i/>
                <w:szCs w:val="22"/>
              </w:rPr>
            </w:pPr>
            <w:r w:rsidRPr="00132F84">
              <w:rPr>
                <w:b w:val="0"/>
                <w:i/>
                <w:sz w:val="22"/>
                <w:szCs w:val="22"/>
              </w:rPr>
              <w:t>Sinir Sistemi Hastalıkları ve Hemşirelik Bakımı</w:t>
            </w:r>
          </w:p>
        </w:tc>
      </w:tr>
      <w:tr w:rsidR="00BE6A64" w:rsidRPr="003631A0" w:rsidTr="00BE6A64">
        <w:trPr>
          <w:trHeight w:val="3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1364D1">
            <w:pPr>
              <w:spacing w:line="240" w:lineRule="auto"/>
              <w:rPr>
                <w:b w:val="0"/>
                <w:i/>
                <w:szCs w:val="22"/>
              </w:rPr>
            </w:pPr>
            <w:r w:rsidRPr="00132F84">
              <w:rPr>
                <w:b w:val="0"/>
                <w:i/>
                <w:sz w:val="22"/>
                <w:szCs w:val="22"/>
              </w:rPr>
              <w:t>Sindirim Sistemi Hastalıkları ve Hemşirelik Bakımı</w:t>
            </w:r>
          </w:p>
        </w:tc>
      </w:tr>
      <w:tr w:rsidR="00BE6A64" w:rsidRPr="003631A0" w:rsidTr="00BE6A64">
        <w:trPr>
          <w:trHeight w:val="34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Eklem Hastalıkları ve Hemşirelik Bakımı</w:t>
            </w:r>
          </w:p>
        </w:tc>
      </w:tr>
      <w:tr w:rsidR="00BE6A64" w:rsidRPr="003631A0" w:rsidTr="00BE6A64">
        <w:trPr>
          <w:trHeight w:val="32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proofErr w:type="spellStart"/>
            <w:r w:rsidRPr="00132F84">
              <w:rPr>
                <w:b w:val="0"/>
                <w:i/>
                <w:sz w:val="22"/>
                <w:szCs w:val="22"/>
              </w:rPr>
              <w:t>Allerjik</w:t>
            </w:r>
            <w:proofErr w:type="spellEnd"/>
            <w:r w:rsidRPr="00132F84">
              <w:rPr>
                <w:b w:val="0"/>
                <w:i/>
                <w:sz w:val="22"/>
                <w:szCs w:val="22"/>
              </w:rPr>
              <w:t xml:space="preserve"> Hastalıklar ve Hemşirelik Bakımı, Deri Hastalıkları ve Hemşirelik Bakımı</w:t>
            </w:r>
          </w:p>
        </w:tc>
      </w:tr>
      <w:tr w:rsidR="00BE6A64" w:rsidRPr="003631A0" w:rsidTr="00BE6A64">
        <w:trPr>
          <w:trHeight w:val="17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BE6A64" w:rsidP="00BE6A64">
            <w:pPr>
              <w:spacing w:line="240" w:lineRule="auto"/>
              <w:rPr>
                <w:b w:val="0"/>
                <w:i/>
                <w:szCs w:val="22"/>
              </w:rPr>
            </w:pPr>
            <w:r w:rsidRPr="00132F84">
              <w:rPr>
                <w:b w:val="0"/>
                <w:i/>
                <w:sz w:val="22"/>
                <w:szCs w:val="22"/>
              </w:rPr>
              <w:t>Final Sınavı</w:t>
            </w:r>
          </w:p>
        </w:tc>
      </w:tr>
      <w:tr w:rsidR="00BE6A64" w:rsidRPr="003631A0" w:rsidTr="00BE6A64">
        <w:trPr>
          <w:trHeight w:val="177"/>
        </w:trPr>
        <w:tc>
          <w:tcPr>
            <w:tcW w:w="2934" w:type="dxa"/>
            <w:vMerge w:val="restart"/>
          </w:tcPr>
          <w:p w:rsidR="00BE6A64" w:rsidRPr="003631A0" w:rsidRDefault="00BE6A64" w:rsidP="00BE6A64">
            <w:pPr>
              <w:rPr>
                <w:szCs w:val="22"/>
              </w:rPr>
            </w:pPr>
            <w:r w:rsidRPr="003631A0">
              <w:rPr>
                <w:sz w:val="22"/>
                <w:szCs w:val="22"/>
              </w:rPr>
              <w:t>Eğitim Öğretim yöntemleri</w:t>
            </w:r>
          </w:p>
        </w:tc>
        <w:tc>
          <w:tcPr>
            <w:tcW w:w="1037" w:type="dxa"/>
          </w:tcPr>
          <w:p w:rsidR="00BE6A64" w:rsidRPr="003631A0" w:rsidRDefault="00BE6A64" w:rsidP="00BE6A64">
            <w:pPr>
              <w:spacing w:line="240" w:lineRule="auto"/>
              <w:rPr>
                <w:i/>
                <w:szCs w:val="22"/>
              </w:rPr>
            </w:pPr>
            <w:r w:rsidRPr="003631A0">
              <w:rPr>
                <w:i/>
                <w:sz w:val="22"/>
                <w:szCs w:val="22"/>
              </w:rPr>
              <w:t>Teorik</w:t>
            </w:r>
          </w:p>
        </w:tc>
        <w:tc>
          <w:tcPr>
            <w:tcW w:w="1179" w:type="dxa"/>
          </w:tcPr>
          <w:p w:rsidR="00BE6A64" w:rsidRPr="003631A0" w:rsidRDefault="00BE6A64" w:rsidP="00BE6A64">
            <w:pPr>
              <w:spacing w:line="240" w:lineRule="auto"/>
              <w:rPr>
                <w:i/>
                <w:szCs w:val="22"/>
              </w:rPr>
            </w:pPr>
            <w:r w:rsidRPr="003631A0">
              <w:rPr>
                <w:i/>
                <w:sz w:val="22"/>
                <w:szCs w:val="22"/>
              </w:rPr>
              <w:t>Uygulama</w:t>
            </w:r>
          </w:p>
        </w:tc>
        <w:tc>
          <w:tcPr>
            <w:tcW w:w="791" w:type="dxa"/>
            <w:gridSpan w:val="2"/>
          </w:tcPr>
          <w:p w:rsidR="00BE6A64" w:rsidRPr="003631A0" w:rsidRDefault="00BE6A64" w:rsidP="00BE6A64">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E6A64" w:rsidRPr="003631A0" w:rsidRDefault="00BE6A64" w:rsidP="00BE6A64">
            <w:pPr>
              <w:spacing w:line="240" w:lineRule="auto"/>
              <w:rPr>
                <w:i/>
                <w:szCs w:val="22"/>
              </w:rPr>
            </w:pPr>
            <w:r w:rsidRPr="003631A0">
              <w:rPr>
                <w:i/>
                <w:sz w:val="22"/>
                <w:szCs w:val="22"/>
              </w:rPr>
              <w:t>Proje</w:t>
            </w:r>
          </w:p>
        </w:tc>
        <w:tc>
          <w:tcPr>
            <w:tcW w:w="986" w:type="dxa"/>
            <w:gridSpan w:val="2"/>
          </w:tcPr>
          <w:p w:rsidR="00BE6A64" w:rsidRPr="003631A0" w:rsidRDefault="00BE6A64" w:rsidP="00BE6A64">
            <w:pPr>
              <w:spacing w:line="240" w:lineRule="auto"/>
              <w:rPr>
                <w:i/>
                <w:szCs w:val="22"/>
              </w:rPr>
            </w:pPr>
            <w:proofErr w:type="gramStart"/>
            <w:r w:rsidRPr="003631A0">
              <w:rPr>
                <w:i/>
                <w:sz w:val="22"/>
                <w:szCs w:val="22"/>
              </w:rPr>
              <w:t>ödev</w:t>
            </w:r>
            <w:proofErr w:type="gramEnd"/>
          </w:p>
        </w:tc>
        <w:tc>
          <w:tcPr>
            <w:tcW w:w="2538" w:type="dxa"/>
          </w:tcPr>
          <w:p w:rsidR="00BE6A64" w:rsidRPr="003631A0" w:rsidRDefault="00BE6A64" w:rsidP="00BE6A64">
            <w:pPr>
              <w:spacing w:line="240" w:lineRule="auto"/>
              <w:rPr>
                <w:i/>
                <w:szCs w:val="22"/>
              </w:rPr>
            </w:pPr>
            <w:r w:rsidRPr="003631A0">
              <w:rPr>
                <w:i/>
                <w:sz w:val="22"/>
                <w:szCs w:val="22"/>
              </w:rPr>
              <w:t>Diğer</w:t>
            </w:r>
          </w:p>
        </w:tc>
      </w:tr>
      <w:tr w:rsidR="00BE6A64" w:rsidRPr="003631A0" w:rsidTr="00BE6A64">
        <w:trPr>
          <w:trHeight w:val="177"/>
        </w:trPr>
        <w:tc>
          <w:tcPr>
            <w:tcW w:w="2934" w:type="dxa"/>
            <w:vMerge/>
          </w:tcPr>
          <w:p w:rsidR="00BE6A64" w:rsidRPr="003631A0" w:rsidRDefault="00BE6A64" w:rsidP="00BE6A64">
            <w:pPr>
              <w:rPr>
                <w:szCs w:val="22"/>
              </w:rPr>
            </w:pPr>
          </w:p>
        </w:tc>
        <w:tc>
          <w:tcPr>
            <w:tcW w:w="1037" w:type="dxa"/>
          </w:tcPr>
          <w:p w:rsidR="00BE6A64" w:rsidRPr="003631A0" w:rsidRDefault="00F215AF" w:rsidP="00BE6A64">
            <w:pPr>
              <w:spacing w:line="240" w:lineRule="auto"/>
              <w:rPr>
                <w:b w:val="0"/>
                <w:i/>
                <w:szCs w:val="22"/>
              </w:rPr>
            </w:pPr>
            <w:r>
              <w:rPr>
                <w:b w:val="0"/>
                <w:i/>
                <w:sz w:val="22"/>
                <w:szCs w:val="22"/>
              </w:rPr>
              <w:t>-</w:t>
            </w:r>
          </w:p>
        </w:tc>
        <w:tc>
          <w:tcPr>
            <w:tcW w:w="1179" w:type="dxa"/>
          </w:tcPr>
          <w:p w:rsidR="00BE6A64" w:rsidRPr="003631A0" w:rsidRDefault="00F215AF" w:rsidP="00BE6A64">
            <w:pPr>
              <w:spacing w:line="240" w:lineRule="auto"/>
              <w:rPr>
                <w:b w:val="0"/>
                <w:i/>
                <w:szCs w:val="22"/>
              </w:rPr>
            </w:pPr>
            <w:r>
              <w:rPr>
                <w:b w:val="0"/>
                <w:i/>
                <w:sz w:val="22"/>
                <w:szCs w:val="22"/>
              </w:rPr>
              <w:t>168sa</w:t>
            </w:r>
          </w:p>
        </w:tc>
        <w:tc>
          <w:tcPr>
            <w:tcW w:w="791" w:type="dxa"/>
            <w:gridSpan w:val="2"/>
          </w:tcPr>
          <w:p w:rsidR="00BE6A64" w:rsidRPr="003631A0" w:rsidRDefault="00BE6A64" w:rsidP="00BE6A64">
            <w:pPr>
              <w:spacing w:line="240" w:lineRule="auto"/>
              <w:rPr>
                <w:b w:val="0"/>
                <w:i/>
                <w:szCs w:val="22"/>
              </w:rPr>
            </w:pPr>
            <w:r w:rsidRPr="003631A0">
              <w:rPr>
                <w:b w:val="0"/>
                <w:i/>
                <w:sz w:val="22"/>
                <w:szCs w:val="22"/>
              </w:rPr>
              <w:t>-</w:t>
            </w:r>
          </w:p>
        </w:tc>
        <w:tc>
          <w:tcPr>
            <w:tcW w:w="849" w:type="dxa"/>
            <w:gridSpan w:val="2"/>
          </w:tcPr>
          <w:p w:rsidR="00BE6A64" w:rsidRPr="003631A0" w:rsidRDefault="00BE6A64" w:rsidP="00BE6A64">
            <w:pPr>
              <w:spacing w:line="240" w:lineRule="auto"/>
              <w:rPr>
                <w:b w:val="0"/>
                <w:i/>
                <w:szCs w:val="22"/>
              </w:rPr>
            </w:pPr>
            <w:r w:rsidRPr="003631A0">
              <w:rPr>
                <w:b w:val="0"/>
                <w:i/>
                <w:sz w:val="22"/>
                <w:szCs w:val="22"/>
              </w:rPr>
              <w:t>-</w:t>
            </w:r>
          </w:p>
        </w:tc>
        <w:tc>
          <w:tcPr>
            <w:tcW w:w="986" w:type="dxa"/>
            <w:gridSpan w:val="2"/>
          </w:tcPr>
          <w:p w:rsidR="00BE6A64" w:rsidRPr="003631A0" w:rsidRDefault="00BE6A64" w:rsidP="00BE6A64">
            <w:pPr>
              <w:spacing w:line="240" w:lineRule="auto"/>
              <w:rPr>
                <w:b w:val="0"/>
                <w:i/>
                <w:szCs w:val="22"/>
              </w:rPr>
            </w:pPr>
            <w:r w:rsidRPr="003631A0">
              <w:rPr>
                <w:b w:val="0"/>
                <w:i/>
                <w:sz w:val="22"/>
                <w:szCs w:val="22"/>
              </w:rPr>
              <w:t>-</w:t>
            </w:r>
          </w:p>
        </w:tc>
        <w:tc>
          <w:tcPr>
            <w:tcW w:w="2538" w:type="dxa"/>
          </w:tcPr>
          <w:p w:rsidR="00BE6A64" w:rsidRPr="003631A0" w:rsidRDefault="00132F84" w:rsidP="00BE6A64">
            <w:pPr>
              <w:spacing w:line="240" w:lineRule="auto"/>
              <w:rPr>
                <w:b w:val="0"/>
                <w:i/>
                <w:szCs w:val="22"/>
              </w:rPr>
            </w:pPr>
            <w:r>
              <w:rPr>
                <w:b w:val="0"/>
                <w:i/>
                <w:sz w:val="22"/>
                <w:szCs w:val="22"/>
              </w:rPr>
              <w:t>100</w:t>
            </w:r>
            <w:r w:rsidR="001364D1">
              <w:rPr>
                <w:b w:val="0"/>
                <w:i/>
                <w:sz w:val="22"/>
                <w:szCs w:val="22"/>
              </w:rPr>
              <w:t>sa</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p w:rsidR="00132F84" w:rsidRPr="00132F84" w:rsidRDefault="00132F84" w:rsidP="00DE0B93">
            <w:pPr>
              <w:spacing w:line="240" w:lineRule="auto"/>
              <w:rPr>
                <w:b w:val="0"/>
                <w:szCs w:val="22"/>
              </w:rPr>
            </w:pPr>
            <w:r w:rsidRPr="00132F84">
              <w:rPr>
                <w:b w:val="0"/>
                <w:sz w:val="22"/>
                <w:szCs w:val="22"/>
              </w:rPr>
              <w:t>1.Birol L</w:t>
            </w:r>
            <w:proofErr w:type="gramStart"/>
            <w:r w:rsidRPr="00132F84">
              <w:rPr>
                <w:b w:val="0"/>
                <w:sz w:val="22"/>
                <w:szCs w:val="22"/>
              </w:rPr>
              <w:t>.,</w:t>
            </w:r>
            <w:proofErr w:type="gramEnd"/>
            <w:r w:rsidRPr="00132F84">
              <w:rPr>
                <w:b w:val="0"/>
                <w:sz w:val="22"/>
                <w:szCs w:val="22"/>
              </w:rPr>
              <w:t xml:space="preserve"> Akdemir N.(2005). İç Hastalıkları Hemşireliği, Genişletilmiş 2. Baskı, </w:t>
            </w:r>
            <w:proofErr w:type="gramStart"/>
            <w:r w:rsidRPr="00132F84">
              <w:rPr>
                <w:b w:val="0"/>
                <w:sz w:val="22"/>
                <w:szCs w:val="22"/>
              </w:rPr>
              <w:t>Ankara:Ofset</w:t>
            </w:r>
            <w:proofErr w:type="gramEnd"/>
            <w:r w:rsidRPr="00132F84">
              <w:rPr>
                <w:b w:val="0"/>
                <w:sz w:val="22"/>
                <w:szCs w:val="22"/>
              </w:rPr>
              <w:t xml:space="preserve"> Yayınları. </w:t>
            </w:r>
          </w:p>
          <w:p w:rsidR="00132F84" w:rsidRPr="00132F84" w:rsidRDefault="00132F84" w:rsidP="00DE0B93">
            <w:pPr>
              <w:spacing w:line="240" w:lineRule="auto"/>
              <w:rPr>
                <w:b w:val="0"/>
                <w:szCs w:val="22"/>
              </w:rPr>
            </w:pPr>
            <w:r>
              <w:rPr>
                <w:b w:val="0"/>
                <w:sz w:val="22"/>
                <w:szCs w:val="22"/>
              </w:rPr>
              <w:t>2.</w:t>
            </w:r>
            <w:r w:rsidRPr="00132F84">
              <w:rPr>
                <w:b w:val="0"/>
                <w:sz w:val="22"/>
                <w:szCs w:val="22"/>
              </w:rPr>
              <w:t>Erdemir F</w:t>
            </w:r>
            <w:proofErr w:type="gramStart"/>
            <w:r w:rsidRPr="00132F84">
              <w:rPr>
                <w:b w:val="0"/>
                <w:sz w:val="22"/>
                <w:szCs w:val="22"/>
              </w:rPr>
              <w:t>.,</w:t>
            </w:r>
            <w:proofErr w:type="gramEnd"/>
            <w:r w:rsidRPr="00132F84">
              <w:rPr>
                <w:b w:val="0"/>
                <w:sz w:val="22"/>
                <w:szCs w:val="22"/>
              </w:rPr>
              <w:t xml:space="preserve"> Yılmaz E. (2003).Hemşirelik Sınıflama Sistemleri,Ankara:Başkent Üniversitesi Yayınları. </w:t>
            </w:r>
          </w:p>
          <w:p w:rsidR="00132F84" w:rsidRPr="00132F84" w:rsidRDefault="00132F84" w:rsidP="00DE0B93">
            <w:pPr>
              <w:spacing w:line="240" w:lineRule="auto"/>
              <w:rPr>
                <w:b w:val="0"/>
                <w:szCs w:val="22"/>
              </w:rPr>
            </w:pPr>
            <w:r w:rsidRPr="00132F84">
              <w:rPr>
                <w:b w:val="0"/>
                <w:sz w:val="22"/>
                <w:szCs w:val="22"/>
              </w:rPr>
              <w:t xml:space="preserve">3.Birol L. (2000). Hemşirelik Süreci, İzmir: </w:t>
            </w:r>
            <w:proofErr w:type="spellStart"/>
            <w:r w:rsidRPr="00132F84">
              <w:rPr>
                <w:b w:val="0"/>
                <w:sz w:val="22"/>
                <w:szCs w:val="22"/>
              </w:rPr>
              <w:t>Bozkaya</w:t>
            </w:r>
            <w:proofErr w:type="spellEnd"/>
            <w:r w:rsidRPr="00132F84">
              <w:rPr>
                <w:b w:val="0"/>
                <w:sz w:val="22"/>
                <w:szCs w:val="22"/>
              </w:rPr>
              <w:t xml:space="preserve"> </w:t>
            </w:r>
            <w:proofErr w:type="spellStart"/>
            <w:r w:rsidRPr="00132F84">
              <w:rPr>
                <w:b w:val="0"/>
                <w:sz w:val="22"/>
                <w:szCs w:val="22"/>
              </w:rPr>
              <w:t>Matbacılık</w:t>
            </w:r>
            <w:proofErr w:type="spellEnd"/>
            <w:r w:rsidRPr="00132F84">
              <w:rPr>
                <w:b w:val="0"/>
                <w:sz w:val="22"/>
                <w:szCs w:val="22"/>
              </w:rPr>
              <w:t>. 4.Lewis, S.L</w:t>
            </w:r>
            <w:proofErr w:type="gramStart"/>
            <w:r w:rsidRPr="00132F84">
              <w:rPr>
                <w:b w:val="0"/>
                <w:sz w:val="22"/>
                <w:szCs w:val="22"/>
              </w:rPr>
              <w:t>.,</w:t>
            </w:r>
            <w:proofErr w:type="gramEnd"/>
            <w:r w:rsidRPr="00132F84">
              <w:rPr>
                <w:b w:val="0"/>
                <w:sz w:val="22"/>
                <w:szCs w:val="22"/>
              </w:rPr>
              <w:t xml:space="preserve"> </w:t>
            </w:r>
            <w:proofErr w:type="spellStart"/>
            <w:r w:rsidRPr="00132F84">
              <w:rPr>
                <w:b w:val="0"/>
                <w:sz w:val="22"/>
                <w:szCs w:val="22"/>
              </w:rPr>
              <w:t>Heitlemper</w:t>
            </w:r>
            <w:proofErr w:type="spellEnd"/>
            <w:r w:rsidRPr="00132F84">
              <w:rPr>
                <w:b w:val="0"/>
                <w:sz w:val="22"/>
                <w:szCs w:val="22"/>
              </w:rPr>
              <w:t xml:space="preserve">, M.M., </w:t>
            </w:r>
            <w:proofErr w:type="spellStart"/>
            <w:r w:rsidRPr="00132F84">
              <w:rPr>
                <w:b w:val="0"/>
                <w:sz w:val="22"/>
                <w:szCs w:val="22"/>
              </w:rPr>
              <w:t>Dirksen</w:t>
            </w:r>
            <w:proofErr w:type="spellEnd"/>
            <w:r w:rsidRPr="00132F84">
              <w:rPr>
                <w:b w:val="0"/>
                <w:sz w:val="22"/>
                <w:szCs w:val="22"/>
              </w:rPr>
              <w:t xml:space="preserve">, S.R., </w:t>
            </w:r>
            <w:proofErr w:type="spellStart"/>
            <w:r w:rsidRPr="00132F84">
              <w:rPr>
                <w:b w:val="0"/>
                <w:sz w:val="22"/>
                <w:szCs w:val="22"/>
              </w:rPr>
              <w:t>O'Brien</w:t>
            </w:r>
            <w:proofErr w:type="spellEnd"/>
            <w:r w:rsidRPr="00132F84">
              <w:rPr>
                <w:b w:val="0"/>
                <w:sz w:val="22"/>
                <w:szCs w:val="22"/>
              </w:rPr>
              <w:t xml:space="preserve"> P.G. (2007).</w:t>
            </w:r>
            <w:proofErr w:type="spellStart"/>
            <w:r w:rsidRPr="00132F84">
              <w:rPr>
                <w:b w:val="0"/>
                <w:sz w:val="22"/>
                <w:szCs w:val="22"/>
              </w:rPr>
              <w:t>Medical-Surgical</w:t>
            </w:r>
            <w:proofErr w:type="spellEnd"/>
            <w:r w:rsidRPr="00132F84">
              <w:rPr>
                <w:b w:val="0"/>
                <w:sz w:val="22"/>
                <w:szCs w:val="22"/>
              </w:rPr>
              <w:t xml:space="preserve"> </w:t>
            </w:r>
            <w:proofErr w:type="spellStart"/>
            <w:r w:rsidRPr="00132F84">
              <w:rPr>
                <w:b w:val="0"/>
                <w:sz w:val="22"/>
                <w:szCs w:val="22"/>
              </w:rPr>
              <w:t>Nursing</w:t>
            </w:r>
            <w:proofErr w:type="spellEnd"/>
            <w:r w:rsidRPr="00132F84">
              <w:rPr>
                <w:b w:val="0"/>
                <w:sz w:val="22"/>
                <w:szCs w:val="22"/>
              </w:rPr>
              <w:t xml:space="preserve">: </w:t>
            </w:r>
            <w:proofErr w:type="spellStart"/>
            <w:r w:rsidRPr="00132F84">
              <w:rPr>
                <w:b w:val="0"/>
                <w:sz w:val="22"/>
                <w:szCs w:val="22"/>
              </w:rPr>
              <w:t>Assessment</w:t>
            </w:r>
            <w:proofErr w:type="spellEnd"/>
            <w:r w:rsidRPr="00132F84">
              <w:rPr>
                <w:b w:val="0"/>
                <w:sz w:val="22"/>
                <w:szCs w:val="22"/>
              </w:rPr>
              <w:t xml:space="preserve"> </w:t>
            </w:r>
            <w:proofErr w:type="spellStart"/>
            <w:r w:rsidRPr="00132F84">
              <w:rPr>
                <w:b w:val="0"/>
                <w:sz w:val="22"/>
                <w:szCs w:val="22"/>
              </w:rPr>
              <w:t>and</w:t>
            </w:r>
            <w:proofErr w:type="spellEnd"/>
            <w:r w:rsidRPr="00132F84">
              <w:rPr>
                <w:b w:val="0"/>
                <w:sz w:val="22"/>
                <w:szCs w:val="22"/>
              </w:rPr>
              <w:t xml:space="preserve"> Management of </w:t>
            </w:r>
            <w:proofErr w:type="spellStart"/>
            <w:r w:rsidRPr="00132F84">
              <w:rPr>
                <w:b w:val="0"/>
                <w:sz w:val="22"/>
                <w:szCs w:val="22"/>
              </w:rPr>
              <w:t>Clinical</w:t>
            </w:r>
            <w:proofErr w:type="spellEnd"/>
            <w:r w:rsidRPr="00132F84">
              <w:rPr>
                <w:b w:val="0"/>
                <w:sz w:val="22"/>
                <w:szCs w:val="22"/>
              </w:rPr>
              <w:t xml:space="preserve"> </w:t>
            </w:r>
            <w:proofErr w:type="spellStart"/>
            <w:r w:rsidRPr="00132F84">
              <w:rPr>
                <w:b w:val="0"/>
                <w:sz w:val="22"/>
                <w:szCs w:val="22"/>
              </w:rPr>
              <w:t>Problems</w:t>
            </w:r>
            <w:proofErr w:type="spellEnd"/>
            <w:r w:rsidRPr="00132F84">
              <w:rPr>
                <w:b w:val="0"/>
                <w:sz w:val="22"/>
                <w:szCs w:val="22"/>
              </w:rPr>
              <w:t xml:space="preserve">. 7th </w:t>
            </w:r>
            <w:proofErr w:type="spellStart"/>
            <w:r w:rsidRPr="00132F84">
              <w:rPr>
                <w:b w:val="0"/>
                <w:sz w:val="22"/>
                <w:szCs w:val="22"/>
              </w:rPr>
              <w:t>ed.Mosby</w:t>
            </w:r>
            <w:proofErr w:type="spellEnd"/>
            <w:r w:rsidRPr="00132F84">
              <w:rPr>
                <w:b w:val="0"/>
                <w:sz w:val="22"/>
                <w:szCs w:val="22"/>
              </w:rPr>
              <w:t xml:space="preserve"> </w:t>
            </w:r>
            <w:proofErr w:type="spellStart"/>
            <w:r w:rsidRPr="00132F84">
              <w:rPr>
                <w:b w:val="0"/>
                <w:sz w:val="22"/>
                <w:szCs w:val="22"/>
              </w:rPr>
              <w:t>Elsevier</w:t>
            </w:r>
            <w:proofErr w:type="spellEnd"/>
            <w:r w:rsidRPr="00132F84">
              <w:rPr>
                <w:b w:val="0"/>
                <w:sz w:val="22"/>
                <w:szCs w:val="22"/>
              </w:rPr>
              <w:t xml:space="preserve">. </w:t>
            </w:r>
          </w:p>
          <w:p w:rsidR="00DE0B93" w:rsidRPr="00DE0B93" w:rsidRDefault="00132F84" w:rsidP="00DE0B93">
            <w:pPr>
              <w:spacing w:line="240" w:lineRule="auto"/>
              <w:rPr>
                <w:b w:val="0"/>
                <w:szCs w:val="22"/>
              </w:rPr>
            </w:pPr>
            <w:r w:rsidRPr="00132F84">
              <w:rPr>
                <w:b w:val="0"/>
                <w:sz w:val="22"/>
                <w:szCs w:val="22"/>
              </w:rPr>
              <w:lastRenderedPageBreak/>
              <w:t xml:space="preserve">5. </w:t>
            </w:r>
            <w:proofErr w:type="spellStart"/>
            <w:r w:rsidRPr="00132F84">
              <w:rPr>
                <w:b w:val="0"/>
                <w:sz w:val="22"/>
                <w:szCs w:val="22"/>
              </w:rPr>
              <w:t>Hogan</w:t>
            </w:r>
            <w:proofErr w:type="spellEnd"/>
            <w:r w:rsidRPr="00132F84">
              <w:rPr>
                <w:b w:val="0"/>
                <w:sz w:val="22"/>
                <w:szCs w:val="22"/>
              </w:rPr>
              <w:t>, M. A</w:t>
            </w:r>
            <w:proofErr w:type="gramStart"/>
            <w:r w:rsidRPr="00132F84">
              <w:rPr>
                <w:b w:val="0"/>
                <w:sz w:val="22"/>
                <w:szCs w:val="22"/>
              </w:rPr>
              <w:t>.,</w:t>
            </w:r>
            <w:proofErr w:type="gramEnd"/>
            <w:r w:rsidRPr="00132F84">
              <w:rPr>
                <w:b w:val="0"/>
                <w:sz w:val="22"/>
                <w:szCs w:val="22"/>
              </w:rPr>
              <w:t xml:space="preserve"> </w:t>
            </w:r>
            <w:proofErr w:type="spellStart"/>
            <w:r w:rsidRPr="00132F84">
              <w:rPr>
                <w:b w:val="0"/>
                <w:sz w:val="22"/>
                <w:szCs w:val="22"/>
              </w:rPr>
              <w:t>Estridge</w:t>
            </w:r>
            <w:proofErr w:type="spellEnd"/>
            <w:r w:rsidRPr="00132F84">
              <w:rPr>
                <w:b w:val="0"/>
                <w:sz w:val="22"/>
                <w:szCs w:val="22"/>
              </w:rPr>
              <w:t xml:space="preserve">, S., </w:t>
            </w:r>
            <w:proofErr w:type="spellStart"/>
            <w:r w:rsidRPr="00132F84">
              <w:rPr>
                <w:b w:val="0"/>
                <w:sz w:val="22"/>
                <w:szCs w:val="22"/>
              </w:rPr>
              <w:t>Zygmont</w:t>
            </w:r>
            <w:proofErr w:type="spellEnd"/>
            <w:r w:rsidRPr="00132F84">
              <w:rPr>
                <w:b w:val="0"/>
                <w:sz w:val="22"/>
                <w:szCs w:val="22"/>
              </w:rPr>
              <w:t xml:space="preserve">, D., </w:t>
            </w:r>
            <w:proofErr w:type="spellStart"/>
            <w:r w:rsidRPr="00132F84">
              <w:rPr>
                <w:b w:val="0"/>
                <w:sz w:val="22"/>
                <w:szCs w:val="22"/>
              </w:rPr>
              <w:t>Davenport</w:t>
            </w:r>
            <w:proofErr w:type="spellEnd"/>
            <w:r w:rsidRPr="00132F84">
              <w:rPr>
                <w:b w:val="0"/>
                <w:sz w:val="22"/>
                <w:szCs w:val="22"/>
              </w:rPr>
              <w:t>, J. (2007).</w:t>
            </w:r>
            <w:proofErr w:type="spellStart"/>
            <w:r w:rsidRPr="00132F84">
              <w:rPr>
                <w:b w:val="0"/>
                <w:sz w:val="22"/>
                <w:szCs w:val="22"/>
              </w:rPr>
              <w:t>Medical-surgical</w:t>
            </w:r>
            <w:proofErr w:type="spellEnd"/>
            <w:r w:rsidRPr="00132F84">
              <w:rPr>
                <w:b w:val="0"/>
                <w:sz w:val="22"/>
                <w:szCs w:val="22"/>
              </w:rPr>
              <w:t xml:space="preserve"> </w:t>
            </w:r>
            <w:proofErr w:type="spellStart"/>
            <w:r w:rsidRPr="00132F84">
              <w:rPr>
                <w:b w:val="0"/>
                <w:sz w:val="22"/>
                <w:szCs w:val="22"/>
              </w:rPr>
              <w:t>nursing</w:t>
            </w:r>
            <w:proofErr w:type="spellEnd"/>
            <w:r w:rsidRPr="00132F84">
              <w:rPr>
                <w:b w:val="0"/>
                <w:sz w:val="22"/>
                <w:szCs w:val="22"/>
              </w:rPr>
              <w:t xml:space="preserve"> : </w:t>
            </w:r>
            <w:proofErr w:type="spellStart"/>
            <w:r w:rsidRPr="00132F84">
              <w:rPr>
                <w:b w:val="0"/>
                <w:sz w:val="22"/>
                <w:szCs w:val="22"/>
              </w:rPr>
              <w:t>reviews</w:t>
            </w:r>
            <w:proofErr w:type="spellEnd"/>
            <w:r w:rsidRPr="00132F84">
              <w:rPr>
                <w:b w:val="0"/>
                <w:sz w:val="22"/>
                <w:szCs w:val="22"/>
              </w:rPr>
              <w:t xml:space="preserve"> &amp; </w:t>
            </w:r>
            <w:proofErr w:type="spellStart"/>
            <w:r w:rsidRPr="00132F84">
              <w:rPr>
                <w:b w:val="0"/>
                <w:sz w:val="22"/>
                <w:szCs w:val="22"/>
              </w:rPr>
              <w:t>rationales</w:t>
            </w:r>
            <w:proofErr w:type="spellEnd"/>
            <w:r w:rsidRPr="00132F84">
              <w:rPr>
                <w:b w:val="0"/>
                <w:sz w:val="22"/>
                <w:szCs w:val="22"/>
              </w:rPr>
              <w:t xml:space="preserve"> , 2nd ed. </w:t>
            </w:r>
            <w:proofErr w:type="spellStart"/>
            <w:r w:rsidRPr="00132F84">
              <w:rPr>
                <w:b w:val="0"/>
                <w:sz w:val="22"/>
                <w:szCs w:val="22"/>
              </w:rPr>
              <w:t>Upper</w:t>
            </w:r>
            <w:proofErr w:type="spellEnd"/>
            <w:r w:rsidRPr="00132F84">
              <w:rPr>
                <w:b w:val="0"/>
                <w:sz w:val="22"/>
                <w:szCs w:val="22"/>
              </w:rPr>
              <w:t xml:space="preserve"> </w:t>
            </w:r>
            <w:proofErr w:type="spellStart"/>
            <w:r w:rsidRPr="00132F84">
              <w:rPr>
                <w:b w:val="0"/>
                <w:sz w:val="22"/>
                <w:szCs w:val="22"/>
              </w:rPr>
              <w:t>Saddle</w:t>
            </w:r>
            <w:proofErr w:type="spellEnd"/>
            <w:r w:rsidRPr="00132F84">
              <w:rPr>
                <w:b w:val="0"/>
                <w:sz w:val="22"/>
                <w:szCs w:val="22"/>
              </w:rPr>
              <w:t xml:space="preserve"> </w:t>
            </w:r>
            <w:proofErr w:type="spellStart"/>
            <w:r w:rsidRPr="00132F84">
              <w:rPr>
                <w:b w:val="0"/>
                <w:sz w:val="22"/>
                <w:szCs w:val="22"/>
              </w:rPr>
              <w:t>River</w:t>
            </w:r>
            <w:proofErr w:type="spellEnd"/>
            <w:r w:rsidRPr="00132F84">
              <w:rPr>
                <w:b w:val="0"/>
                <w:sz w:val="22"/>
                <w:szCs w:val="22"/>
              </w:rPr>
              <w:t xml:space="preserve">, New Jersey : </w:t>
            </w:r>
            <w:proofErr w:type="spellStart"/>
            <w:r w:rsidRPr="00132F84">
              <w:rPr>
                <w:b w:val="0"/>
                <w:sz w:val="22"/>
                <w:szCs w:val="22"/>
              </w:rPr>
              <w:t>Prentice</w:t>
            </w:r>
            <w:proofErr w:type="spellEnd"/>
            <w:r w:rsidRPr="00132F84">
              <w:rPr>
                <w:b w:val="0"/>
                <w:sz w:val="22"/>
                <w:szCs w:val="22"/>
              </w:rPr>
              <w:t xml:space="preserve"> </w:t>
            </w:r>
            <w:proofErr w:type="spellStart"/>
            <w:r w:rsidRPr="00132F84">
              <w:rPr>
                <w:b w:val="0"/>
                <w:sz w:val="22"/>
                <w:szCs w:val="22"/>
              </w:rPr>
              <w:t>Hall</w:t>
            </w:r>
            <w:proofErr w:type="spellEnd"/>
            <w:r w:rsidRPr="00132F84">
              <w:rPr>
                <w:b w:val="0"/>
                <w:sz w:val="22"/>
                <w:szCs w:val="22"/>
              </w:rPr>
              <w:t>.</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lastRenderedPageBreak/>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Oran</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F215AF" w:rsidP="00AF6676">
            <w:pPr>
              <w:autoSpaceDE w:val="0"/>
              <w:autoSpaceDN w:val="0"/>
              <w:adjustRightInd w:val="0"/>
              <w:spacing w:line="240" w:lineRule="auto"/>
              <w:rPr>
                <w:b w:val="0"/>
                <w:szCs w:val="22"/>
              </w:rPr>
            </w:pPr>
            <w:r>
              <w:rPr>
                <w:b w:val="0"/>
                <w:sz w:val="22"/>
                <w:szCs w:val="22"/>
              </w:rPr>
              <w:t>2</w:t>
            </w:r>
            <w:r w:rsidR="00AF6676">
              <w:rPr>
                <w:b w:val="0"/>
                <w:sz w:val="22"/>
                <w:szCs w:val="22"/>
              </w:rPr>
              <w:t>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E6A64" w:rsidRPr="003631A0" w:rsidRDefault="00F215AF"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F215AF" w:rsidP="00AF6676">
            <w:pPr>
              <w:autoSpaceDE w:val="0"/>
              <w:autoSpaceDN w:val="0"/>
              <w:adjustRightInd w:val="0"/>
              <w:spacing w:line="240" w:lineRule="auto"/>
              <w:rPr>
                <w:b w:val="0"/>
                <w:szCs w:val="22"/>
              </w:rPr>
            </w:pPr>
            <w:r>
              <w:rPr>
                <w:b w:val="0"/>
                <w:sz w:val="22"/>
                <w:szCs w:val="22"/>
              </w:rPr>
              <w:t>20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F6D"/>
    <w:rsid w:val="00425FF1"/>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5DE2"/>
    <w:rsid w:val="006C68F5"/>
    <w:rsid w:val="006D0211"/>
    <w:rsid w:val="006D6395"/>
    <w:rsid w:val="006D6CA9"/>
    <w:rsid w:val="006E1D6D"/>
    <w:rsid w:val="006E2087"/>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7818"/>
    <w:rsid w:val="009738BD"/>
    <w:rsid w:val="0097482B"/>
    <w:rsid w:val="00987A85"/>
    <w:rsid w:val="00990381"/>
    <w:rsid w:val="00993174"/>
    <w:rsid w:val="0099781F"/>
    <w:rsid w:val="00997E76"/>
    <w:rsid w:val="009B0228"/>
    <w:rsid w:val="009D19D4"/>
    <w:rsid w:val="009D6AA0"/>
    <w:rsid w:val="009D6E1E"/>
    <w:rsid w:val="009E7844"/>
    <w:rsid w:val="009F0D27"/>
    <w:rsid w:val="009F76EC"/>
    <w:rsid w:val="00A0173E"/>
    <w:rsid w:val="00A03563"/>
    <w:rsid w:val="00A0649E"/>
    <w:rsid w:val="00A16E06"/>
    <w:rsid w:val="00A21A09"/>
    <w:rsid w:val="00A30559"/>
    <w:rsid w:val="00A4534E"/>
    <w:rsid w:val="00A524E1"/>
    <w:rsid w:val="00A631E6"/>
    <w:rsid w:val="00A67116"/>
    <w:rsid w:val="00A825BC"/>
    <w:rsid w:val="00A849FF"/>
    <w:rsid w:val="00A90717"/>
    <w:rsid w:val="00A94253"/>
    <w:rsid w:val="00A94790"/>
    <w:rsid w:val="00A961CC"/>
    <w:rsid w:val="00A9782E"/>
    <w:rsid w:val="00AA3D00"/>
    <w:rsid w:val="00AA78D4"/>
    <w:rsid w:val="00AB64B8"/>
    <w:rsid w:val="00AC314F"/>
    <w:rsid w:val="00AC7F6D"/>
    <w:rsid w:val="00AD1F48"/>
    <w:rsid w:val="00AE0E29"/>
    <w:rsid w:val="00AE436F"/>
    <w:rsid w:val="00AE60BD"/>
    <w:rsid w:val="00AF5BC7"/>
    <w:rsid w:val="00AF6676"/>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4ECC"/>
    <w:rsid w:val="00D15F69"/>
    <w:rsid w:val="00D1679B"/>
    <w:rsid w:val="00D22465"/>
    <w:rsid w:val="00D22FD9"/>
    <w:rsid w:val="00D250C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2015-08-06T11:14:00Z</dcterms:created>
  <dcterms:modified xsi:type="dcterms:W3CDTF">2015-08-10T08:02:00Z</dcterms:modified>
</cp:coreProperties>
</file>